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FA575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67EED">
        <w:rPr>
          <w:bCs/>
          <w:noProof w:val="0"/>
          <w:sz w:val="24"/>
          <w:szCs w:val="24"/>
        </w:rPr>
        <w:t>2009761</w:t>
      </w:r>
    </w:p>
    <w:p w14:paraId="11776FA6" w14:textId="5B1553B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96A9E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Pr>
          <w:rFonts w:cs="Arial"/>
          <w:b/>
          <w:bCs/>
          <w:sz w:val="24"/>
          <w:lang w:eastAsia="ja-JP"/>
        </w:rPr>
        <w:t>8.</w:t>
      </w:r>
      <w:r w:rsidR="001D5138">
        <w:rPr>
          <w:rFonts w:cs="Arial"/>
          <w:b/>
          <w:bCs/>
          <w:sz w:val="24"/>
          <w:lang w:eastAsia="ja-JP"/>
        </w:rPr>
        <w:t>11</w:t>
      </w:r>
      <w:r w:rsidR="00C81C33">
        <w:rPr>
          <w:rFonts w:cs="Arial"/>
          <w:b/>
          <w:bCs/>
          <w:sz w:val="24"/>
          <w:lang w:eastAsia="ja-JP"/>
        </w:rPr>
        <w:t>.</w:t>
      </w:r>
      <w:r w:rsidR="001D5138">
        <w:rPr>
          <w:rFonts w:cs="Arial"/>
          <w:b/>
          <w:bCs/>
          <w:sz w:val="24"/>
          <w:lang w:eastAsia="ja-JP"/>
        </w:rPr>
        <w:t>3.</w:t>
      </w:r>
      <w:r w:rsidR="004B0C0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F693C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1C8F">
        <w:rPr>
          <w:rFonts w:ascii="Arial" w:hAnsi="Arial" w:cs="Arial"/>
          <w:b/>
          <w:bCs/>
          <w:sz w:val="24"/>
        </w:rPr>
        <w:t>Signalling</w:t>
      </w:r>
      <w:r w:rsidR="004B0C05">
        <w:rPr>
          <w:rFonts w:ascii="Arial" w:hAnsi="Arial" w:cs="Arial"/>
          <w:b/>
          <w:bCs/>
          <w:sz w:val="24"/>
        </w:rPr>
        <w:t xml:space="preserve"> for Positioning Integrity Support</w:t>
      </w:r>
    </w:p>
    <w:p w14:paraId="1F147C23" w14:textId="2869A9B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D5138" w:rsidRPr="001D5138">
        <w:rPr>
          <w:rFonts w:ascii="Arial" w:hAnsi="Arial" w:cs="Arial"/>
          <w:b/>
          <w:bCs/>
          <w:sz w:val="24"/>
          <w:szCs w:val="24"/>
        </w:rPr>
        <w:t>FS_NR_pos_enh</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C4446F" w14:textId="4DEB961B" w:rsidR="00FD1EED" w:rsidRDefault="00C85AC2" w:rsidP="00A209D6">
      <w:r>
        <w:t>According to the SID of Rel-17 positioning enhancement, this study item should aim to provide some solutions relating to how positioning integrity could be fulfilled via network-assisted and/or UE-assisted mechanisms:</w:t>
      </w:r>
    </w:p>
    <w:tbl>
      <w:tblPr>
        <w:tblStyle w:val="TableGrid"/>
        <w:tblW w:w="9214" w:type="dxa"/>
        <w:tblInd w:w="562" w:type="dxa"/>
        <w:tblLook w:val="04A0" w:firstRow="1" w:lastRow="0" w:firstColumn="1" w:lastColumn="0" w:noHBand="0" w:noVBand="1"/>
      </w:tblPr>
      <w:tblGrid>
        <w:gridCol w:w="9214"/>
      </w:tblGrid>
      <w:tr w:rsidR="00AF3392" w14:paraId="103A6910" w14:textId="77777777" w:rsidTr="00AF3392">
        <w:tc>
          <w:tcPr>
            <w:tcW w:w="9214" w:type="dxa"/>
          </w:tcPr>
          <w:p w14:paraId="51A5626A" w14:textId="0635985F" w:rsidR="00AF3392" w:rsidRPr="00AF3392" w:rsidRDefault="00AF3392" w:rsidP="00AF3392">
            <w:pPr>
              <w:overflowPunct w:val="0"/>
              <w:autoSpaceDE w:val="0"/>
              <w:autoSpaceDN w:val="0"/>
              <w:adjustRightInd w:val="0"/>
              <w:ind w:right="-99"/>
              <w:rPr>
                <w:rFonts w:ascii="Arial" w:eastAsia="Batang" w:hAnsi="Arial" w:cs="Arial"/>
                <w:b/>
                <w:lang w:eastAsia="zh-CN"/>
              </w:rPr>
            </w:pPr>
            <w:r w:rsidRPr="00AF3392">
              <w:rPr>
                <w:rFonts w:ascii="Arial" w:eastAsia="SimSun" w:hAnsi="Arial" w:cs="Arial"/>
                <w:b/>
                <w:bCs/>
                <w:lang w:val="en-US" w:eastAsia="ja-JP"/>
              </w:rPr>
              <w:t xml:space="preserve">RP-202094 - </w:t>
            </w:r>
            <w:r w:rsidRPr="00AF3392">
              <w:rPr>
                <w:rFonts w:ascii="Arial" w:eastAsia="Batang" w:hAnsi="Arial" w:cs="Arial"/>
                <w:b/>
                <w:lang w:eastAsia="zh-CN"/>
              </w:rPr>
              <w:t>Revised SID: Study on NR Positioning Enhancements</w:t>
            </w:r>
          </w:p>
          <w:p w14:paraId="2AED095B" w14:textId="02993946" w:rsidR="00AF3392" w:rsidRDefault="00AF3392" w:rsidP="00AF3392">
            <w:pPr>
              <w:overflowPunct w:val="0"/>
              <w:autoSpaceDE w:val="0"/>
              <w:autoSpaceDN w:val="0"/>
              <w:adjustRightInd w:val="0"/>
              <w:ind w:left="720" w:right="-99"/>
              <w:rPr>
                <w:rFonts w:eastAsia="SimSun"/>
                <w:lang w:val="en-US" w:eastAsia="ja-JP"/>
              </w:rPr>
            </w:pPr>
            <w:r>
              <w:rPr>
                <w:rFonts w:eastAsia="SimSun"/>
                <w:lang w:val="en-US" w:eastAsia="ja-JP"/>
              </w:rPr>
              <w:t>2. Study solutions necessary to support integrity and reliability of assistance data and position information: [RAN2]</w:t>
            </w:r>
          </w:p>
          <w:p w14:paraId="628CA3D9" w14:textId="77777777" w:rsidR="00AF3392" w:rsidRDefault="00AF3392" w:rsidP="00AF3392">
            <w:pPr>
              <w:numPr>
                <w:ilvl w:val="1"/>
                <w:numId w:val="11"/>
              </w:numPr>
              <w:overflowPunct w:val="0"/>
              <w:autoSpaceDE w:val="0"/>
              <w:autoSpaceDN w:val="0"/>
              <w:adjustRightInd w:val="0"/>
              <w:ind w:right="-99"/>
              <w:rPr>
                <w:rFonts w:eastAsia="SimSun"/>
                <w:lang w:eastAsia="ja-JP"/>
              </w:rPr>
            </w:pPr>
            <w:r>
              <w:rPr>
                <w:rFonts w:eastAsia="SimSun"/>
                <w:lang w:val="en-US" w:eastAsia="ja-JP"/>
              </w:rPr>
              <w:t>Identify positioning integrity KPIs and relevant use cases.</w:t>
            </w:r>
          </w:p>
          <w:p w14:paraId="4876BA16" w14:textId="77777777" w:rsidR="00AF3392" w:rsidRDefault="00AF3392" w:rsidP="00AF3392">
            <w:pPr>
              <w:numPr>
                <w:ilvl w:val="1"/>
                <w:numId w:val="11"/>
              </w:numPr>
              <w:overflowPunct w:val="0"/>
              <w:autoSpaceDE w:val="0"/>
              <w:autoSpaceDN w:val="0"/>
              <w:adjustRightInd w:val="0"/>
              <w:rPr>
                <w:rFonts w:eastAsia="SimSun"/>
                <w:lang w:val="en-US" w:eastAsia="ja-JP"/>
              </w:rPr>
            </w:pPr>
            <w:r>
              <w:rPr>
                <w:rFonts w:eastAsia="SimSun"/>
                <w:lang w:val="en-US" w:eastAsia="ja-JP"/>
              </w:rPr>
              <w:t xml:space="preserve">Identify the error sources, threat models, occurrence rates and failure modes requiring positioning integrity validation and reporting. </w:t>
            </w:r>
          </w:p>
          <w:p w14:paraId="0DCDBA4F" w14:textId="77777777" w:rsidR="00AF3392" w:rsidRPr="00C85AC2" w:rsidRDefault="00AF3392" w:rsidP="00AF3392">
            <w:pPr>
              <w:numPr>
                <w:ilvl w:val="1"/>
                <w:numId w:val="11"/>
              </w:numPr>
              <w:overflowPunct w:val="0"/>
              <w:autoSpaceDE w:val="0"/>
              <w:autoSpaceDN w:val="0"/>
              <w:adjustRightInd w:val="0"/>
              <w:ind w:right="-99"/>
              <w:rPr>
                <w:rFonts w:eastAsia="SimSun"/>
                <w:highlight w:val="yellow"/>
                <w:lang w:eastAsia="ja-JP"/>
              </w:rPr>
            </w:pPr>
            <w:r w:rsidRPr="00C85AC2">
              <w:rPr>
                <w:rFonts w:eastAsia="SimSun"/>
                <w:highlight w:val="yellow"/>
                <w:lang w:val="en-US" w:eastAsia="ja-JP"/>
              </w:rPr>
              <w:t>Study methodologies for network-assisted and UE-assisted integrity.</w:t>
            </w:r>
          </w:p>
          <w:p w14:paraId="1D4C392E" w14:textId="6C2620DC" w:rsidR="00AF3392" w:rsidRPr="00AF3392" w:rsidRDefault="00AF3392" w:rsidP="00AF3392">
            <w:pPr>
              <w:ind w:left="1530" w:right="-99" w:hanging="990"/>
              <w:rPr>
                <w:rFonts w:eastAsia="SimSun"/>
                <w:lang w:eastAsia="ja-JP"/>
              </w:rPr>
            </w:pPr>
            <w:r>
              <w:rPr>
                <w:rFonts w:eastAsia="SimSun"/>
                <w:lang w:eastAsia="ja-JP"/>
              </w:rPr>
              <w:t>NOTE 4:</w:t>
            </w:r>
            <w:r>
              <w:rPr>
                <w:rFonts w:eastAsia="SimSun"/>
                <w:lang w:eastAsia="ja-JP"/>
              </w:rPr>
              <w:tab/>
            </w:r>
            <w:r w:rsidRPr="00C85AC2">
              <w:rPr>
                <w:lang w:eastAsia="zh-CN"/>
              </w:rPr>
              <w:t>Objective 2 is applicable to GNSS positioning methods.</w:t>
            </w:r>
          </w:p>
        </w:tc>
      </w:tr>
    </w:tbl>
    <w:p w14:paraId="62C8E4A1" w14:textId="77777777" w:rsidR="00AF3392" w:rsidRDefault="00AF3392" w:rsidP="00FD1EED">
      <w:pPr>
        <w:jc w:val="both"/>
      </w:pPr>
    </w:p>
    <w:p w14:paraId="20953A1B" w14:textId="7B755E6C" w:rsidR="00604FF3" w:rsidRDefault="00C85AC2" w:rsidP="00FD1EED">
      <w:pPr>
        <w:jc w:val="both"/>
      </w:pPr>
      <w:r>
        <w:t>Furthermore, some agreements have been made in RAN2#111e regarding definitions of certain integrity metrics and parameters, including AL, TIR, TTA, and PL:</w:t>
      </w:r>
    </w:p>
    <w:p w14:paraId="10A767A7" w14:textId="77777777" w:rsidR="00C85AC2" w:rsidRDefault="00C85AC2" w:rsidP="00C85AC2">
      <w:pPr>
        <w:spacing w:after="0"/>
        <w:jc w:val="both"/>
        <w:rPr>
          <w:lang w:val="en-US" w:eastAsia="ko-KR"/>
        </w:rPr>
      </w:pPr>
    </w:p>
    <w:p w14:paraId="014019C2"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spacing w:after="0"/>
        <w:ind w:left="1083" w:hanging="363"/>
        <w:jc w:val="both"/>
        <w:rPr>
          <w:rFonts w:ascii="Arial" w:eastAsia="MS Mincho" w:hAnsi="Arial"/>
          <w:b/>
          <w:bCs/>
          <w:szCs w:val="24"/>
          <w:lang w:eastAsia="en-GB"/>
        </w:rPr>
      </w:pPr>
      <w:r>
        <w:rPr>
          <w:rFonts w:ascii="Arial" w:eastAsia="MS Mincho" w:hAnsi="Arial"/>
          <w:b/>
          <w:bCs/>
          <w:szCs w:val="24"/>
          <w:lang w:eastAsia="en-GB"/>
        </w:rPr>
        <w:t>Agreed Definitions:</w:t>
      </w:r>
    </w:p>
    <w:p w14:paraId="1328E1C6"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spacing w:after="0"/>
        <w:ind w:left="1083" w:hanging="363"/>
        <w:jc w:val="both"/>
        <w:rPr>
          <w:rFonts w:ascii="Arial" w:eastAsia="MS Mincho" w:hAnsi="Arial"/>
          <w:b/>
          <w:bCs/>
          <w:szCs w:val="24"/>
          <w:lang w:eastAsia="en-GB"/>
        </w:rPr>
      </w:pPr>
    </w:p>
    <w:p w14:paraId="226A288C"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r>
      <w:r>
        <w:rPr>
          <w:rFonts w:ascii="Arial" w:eastAsia="MS Mincho" w:hAnsi="Arial"/>
          <w:b/>
          <w:bCs/>
          <w:szCs w:val="24"/>
          <w:lang w:eastAsia="en-GB"/>
        </w:rPr>
        <w:t xml:space="preserve">Target Integrity Risk (TIR): </w:t>
      </w:r>
      <w:r>
        <w:rPr>
          <w:rFonts w:ascii="Arial" w:eastAsia="MS Mincho" w:hAnsi="Arial"/>
          <w:szCs w:val="24"/>
          <w:lang w:eastAsia="en-GB"/>
        </w:rPr>
        <w:t>The probability that the positioning error exceeds the Alert Limit (AL) without warning the user within the required Time-to-Alert (TTA).</w:t>
      </w:r>
    </w:p>
    <w:p w14:paraId="5DA24A01"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t>NOTE: The TIR is usually defined as a probability rate per some time unit (e.g. per hour, per second or per independent sample).</w:t>
      </w:r>
    </w:p>
    <w:p w14:paraId="35FDE0F8"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r>
      <w:r>
        <w:rPr>
          <w:rFonts w:ascii="Arial" w:eastAsia="MS Mincho" w:hAnsi="Arial"/>
          <w:b/>
          <w:bCs/>
          <w:szCs w:val="24"/>
          <w:lang w:eastAsia="en-GB"/>
        </w:rPr>
        <w:t xml:space="preserve">Alert Limit (AL): </w:t>
      </w:r>
      <w:r>
        <w:rPr>
          <w:rFonts w:ascii="Arial" w:eastAsia="MS Mincho" w:hAnsi="Arial"/>
          <w:szCs w:val="24"/>
          <w:lang w:eastAsia="en-GB"/>
        </w:rPr>
        <w:t xml:space="preserve">The maximum allowable positioning error such that the positioning system is available for the intended application. If the positioning error is beyond the AL, operations are </w:t>
      </w:r>
      <w:proofErr w:type="gramStart"/>
      <w:r>
        <w:rPr>
          <w:rFonts w:ascii="Arial" w:eastAsia="MS Mincho" w:hAnsi="Arial"/>
          <w:szCs w:val="24"/>
          <w:lang w:eastAsia="en-GB"/>
        </w:rPr>
        <w:t>hazardous</w:t>
      </w:r>
      <w:proofErr w:type="gramEnd"/>
      <w:r>
        <w:rPr>
          <w:rFonts w:ascii="Arial" w:eastAsia="MS Mincho" w:hAnsi="Arial"/>
          <w:szCs w:val="24"/>
          <w:lang w:eastAsia="en-GB"/>
        </w:rPr>
        <w:t xml:space="preserve"> and the positioning system should be declared unavailable for the intended application to prevent loss of integrity.</w:t>
      </w:r>
    </w:p>
    <w:p w14:paraId="67AC48BB"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t>NOTE: When the AL bounds the positioning error in the horizontal plane or on the vertical axis then it is called Horizontal Alert Limit (HAL) or Vertical Alert Limit (VAL) respectively.</w:t>
      </w:r>
    </w:p>
    <w:p w14:paraId="576F2871"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r>
      <w:r>
        <w:rPr>
          <w:rFonts w:ascii="Arial" w:eastAsia="MS Mincho" w:hAnsi="Arial"/>
          <w:b/>
          <w:bCs/>
          <w:szCs w:val="24"/>
          <w:lang w:eastAsia="en-GB"/>
        </w:rPr>
        <w:t xml:space="preserve">Time-to-Alert (TTA): </w:t>
      </w:r>
      <w:r>
        <w:rPr>
          <w:rFonts w:ascii="Arial" w:eastAsia="MS Mincho" w:hAnsi="Arial"/>
          <w:szCs w:val="24"/>
          <w:lang w:eastAsia="en-GB"/>
        </w:rPr>
        <w:t>The maximum allowable elapsed time from when the positioning error exceeds the Alert Limit (AL) until the function providing position integrity annunciates a corresponding alert.</w:t>
      </w:r>
    </w:p>
    <w:p w14:paraId="5E6F5037"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tab/>
      </w:r>
      <w:r>
        <w:rPr>
          <w:rFonts w:ascii="Arial" w:eastAsia="MS Mincho" w:hAnsi="Arial"/>
          <w:b/>
          <w:bCs/>
          <w:szCs w:val="24"/>
          <w:lang w:eastAsia="en-GB"/>
        </w:rPr>
        <w:t xml:space="preserve">Protection Level: </w:t>
      </w:r>
      <w:r>
        <w:rPr>
          <w:rFonts w:ascii="Arial" w:eastAsia="MS Mincho" w:hAnsi="Arial"/>
          <w:szCs w:val="24"/>
          <w:lang w:eastAsia="en-GB"/>
        </w:rPr>
        <w:t>The PL is a statistical upper-bound of the positioning error that ensures that, the probability per unit of time of the true error being greater than the AL and the PL being less than or equal to the AL, for longer than the TTA, is less than the required TIR.</w:t>
      </w:r>
    </w:p>
    <w:p w14:paraId="6F652DA9" w14:textId="77777777" w:rsidR="00C85AC2" w:rsidRDefault="00C85AC2" w:rsidP="00C85AC2">
      <w:pPr>
        <w:pBdr>
          <w:top w:val="single" w:sz="4" w:space="1" w:color="auto"/>
          <w:left w:val="single" w:sz="4" w:space="4" w:color="auto"/>
          <w:bottom w:val="single" w:sz="4" w:space="1" w:color="auto"/>
          <w:right w:val="single" w:sz="4" w:space="4" w:color="auto"/>
        </w:pBdr>
        <w:tabs>
          <w:tab w:val="left" w:pos="1622"/>
        </w:tabs>
        <w:ind w:left="1083" w:hanging="363"/>
        <w:jc w:val="both"/>
        <w:rPr>
          <w:rFonts w:ascii="Arial" w:eastAsia="MS Mincho" w:hAnsi="Arial"/>
          <w:szCs w:val="24"/>
          <w:lang w:eastAsia="en-GB"/>
        </w:rPr>
      </w:pPr>
      <w:r>
        <w:rPr>
          <w:rFonts w:ascii="Arial" w:eastAsia="MS Mincho" w:hAnsi="Arial"/>
          <w:szCs w:val="24"/>
          <w:lang w:eastAsia="en-GB"/>
        </w:rPr>
        <w:lastRenderedPageBreak/>
        <w:tab/>
        <w:t>NOTE: When the PL bounds the positioning error in the horizontal plane or on the vertical axis then it is called Horizontal Protection Level (HPL) or Vertical Protection Level (VPL) respectively.</w:t>
      </w:r>
    </w:p>
    <w:p w14:paraId="5A5BDF88" w14:textId="1EA4D75B" w:rsidR="00C85AC2" w:rsidRDefault="00C85AC2" w:rsidP="00FD1EED">
      <w:pPr>
        <w:jc w:val="both"/>
      </w:pPr>
      <w:r>
        <w:t xml:space="preserve">From our point of view, these metrics are applied by the positioning system to </w:t>
      </w:r>
      <w:r w:rsidR="00733D15">
        <w:t>evaluate whether there is a risk of integrity violation</w:t>
      </w:r>
      <w:r w:rsidR="008A675E">
        <w:t xml:space="preserve">, which allows the LCS client (the entity that is consuming the device position information) to determine if the positioning system is </w:t>
      </w:r>
      <w:r w:rsidR="00B825B5">
        <w:t xml:space="preserve">still </w:t>
      </w:r>
      <w:r w:rsidR="008A675E">
        <w:t>available</w:t>
      </w:r>
      <w:r w:rsidR="00733D15">
        <w:t xml:space="preserve">. The key question that 3GPP should try to answer in this study item </w:t>
      </w:r>
      <w:proofErr w:type="gramStart"/>
      <w:r w:rsidR="00733D15">
        <w:t>is:</w:t>
      </w:r>
      <w:proofErr w:type="gramEnd"/>
      <w:r w:rsidR="00733D15">
        <w:t xml:space="preserve"> how will the existing architecture and/or signalling protocols of 3GPP positioning framework should be </w:t>
      </w:r>
      <w:r w:rsidR="00B825B5">
        <w:t xml:space="preserve">enhanced </w:t>
      </w:r>
      <w:r w:rsidR="00733D15">
        <w:t>in order to support integrity. More specifically, what information (if any) relating to these defined metrics should be exchanged among network elements (i.e. LMF/</w:t>
      </w:r>
      <w:proofErr w:type="spellStart"/>
      <w:r w:rsidR="00733D15">
        <w:t>gNB</w:t>
      </w:r>
      <w:proofErr w:type="spellEnd"/>
      <w:r w:rsidR="00733D15">
        <w:t xml:space="preserve">) and </w:t>
      </w:r>
      <w:proofErr w:type="gramStart"/>
      <w:r w:rsidR="00733D15">
        <w:t>UE ?</w:t>
      </w:r>
      <w:proofErr w:type="gramEnd"/>
      <w:r w:rsidR="00733D15">
        <w:t xml:space="preserve"> </w:t>
      </w:r>
      <w:r w:rsidR="001E1229">
        <w:t xml:space="preserve">And correspondingly what functionality/behaviour should be conducted by each of the </w:t>
      </w:r>
      <w:proofErr w:type="gramStart"/>
      <w:r w:rsidR="001E1229">
        <w:t>entity ?</w:t>
      </w:r>
      <w:proofErr w:type="gramEnd"/>
      <w:r w:rsidR="001E1229">
        <w:t xml:space="preserve"> </w:t>
      </w:r>
      <w:r w:rsidR="00733D15">
        <w:t>This paper targets to provide some of our high-level views in this regard.</w:t>
      </w:r>
    </w:p>
    <w:p w14:paraId="30F1B9C2" w14:textId="17AD253A" w:rsidR="005F16B4" w:rsidRPr="006E13D1" w:rsidRDefault="005F16B4" w:rsidP="005F16B4">
      <w:pPr>
        <w:pStyle w:val="Heading1"/>
      </w:pPr>
      <w:r>
        <w:t>2</w:t>
      </w:r>
      <w:r w:rsidRPr="006E13D1">
        <w:tab/>
      </w:r>
      <w:r>
        <w:t>Discussions</w:t>
      </w:r>
    </w:p>
    <w:p w14:paraId="587168B3" w14:textId="11601D58" w:rsidR="00733D15" w:rsidRDefault="00733D15" w:rsidP="00FD1EED">
      <w:pPr>
        <w:jc w:val="both"/>
      </w:pPr>
      <w:r>
        <w:t>It is noted that, positioning integrity requirement such as AL, TIR, and TTA are highly dependent on the application that consumes the positioning information</w:t>
      </w:r>
      <w:r w:rsidR="00BC7CCE">
        <w:t xml:space="preserve"> (i.e. the LCS client)</w:t>
      </w:r>
      <w:r>
        <w:t xml:space="preserve">. </w:t>
      </w:r>
      <w:r w:rsidR="00BC7CCE">
        <w:t>Furthermore, we have the scenarios where the LCS client</w:t>
      </w:r>
      <w:r>
        <w:t xml:space="preserve"> </w:t>
      </w:r>
      <w:r w:rsidR="00BC7CCE">
        <w:t>resides in either the network side or the UE side. This section discusses the information exchange framework to support integrity in these two scenarios.</w:t>
      </w:r>
      <w:r w:rsidR="42794BE6">
        <w:t xml:space="preserve"> </w:t>
      </w:r>
      <w:r w:rsidR="003103A3">
        <w:t xml:space="preserve">Note that, since integrity study is limited to GNSS positioning methods, the scope of this paper is only focussed on UE-based positioning. </w:t>
      </w:r>
    </w:p>
    <w:p w14:paraId="587CDA21" w14:textId="3F9B75B4" w:rsidR="00BC7CCE" w:rsidRPr="006E13D1" w:rsidRDefault="00BC7CCE" w:rsidP="00BC7CCE">
      <w:pPr>
        <w:pStyle w:val="Heading2"/>
      </w:pPr>
      <w:r>
        <w:t>2</w:t>
      </w:r>
      <w:r w:rsidRPr="006E13D1">
        <w:t>.1</w:t>
      </w:r>
      <w:r w:rsidRPr="006E13D1">
        <w:tab/>
      </w:r>
      <w:r>
        <w:t>Scenario 1: LCS Client at UE</w:t>
      </w:r>
    </w:p>
    <w:p w14:paraId="5FEE8BB8" w14:textId="77777777" w:rsidR="00450EC4" w:rsidRDefault="001E1229" w:rsidP="001E1229">
      <w:pPr>
        <w:jc w:val="both"/>
      </w:pPr>
      <w:r>
        <w:t xml:space="preserve">This scenario considers cases where the LCS client resides at the UE, which means the UE hosts the application that needs positioning information of the device. Hence, availability of the positioning system </w:t>
      </w:r>
      <w:r w:rsidR="00450EC4">
        <w:t xml:space="preserve">(based on the instantaneous protection level) </w:t>
      </w:r>
      <w:r>
        <w:t xml:space="preserve">can be </w:t>
      </w:r>
      <w:r w:rsidR="00450EC4">
        <w:t>detected to the application directly within the UE.</w:t>
      </w:r>
    </w:p>
    <w:p w14:paraId="0A7A0362" w14:textId="2F52748A" w:rsidR="00326583" w:rsidRDefault="00450EC4" w:rsidP="00FD1EED">
      <w:pPr>
        <w:jc w:val="both"/>
      </w:pPr>
      <w:r>
        <w:t xml:space="preserve">Considering UE-based positioning with GNSS, </w:t>
      </w:r>
      <w:r w:rsidR="00611173">
        <w:t xml:space="preserve">the LMF could first provide certain assistance information to the UE via the LPP protocol, which allows the UE to calculate </w:t>
      </w:r>
      <w:r w:rsidR="00FB16B8">
        <w:t xml:space="preserve">the </w:t>
      </w:r>
      <w:r w:rsidR="00611173">
        <w:t xml:space="preserve">PL </w:t>
      </w:r>
      <w:r w:rsidR="71CC0714">
        <w:t xml:space="preserve">based on the application requirements </w:t>
      </w:r>
      <w:r w:rsidR="00611173">
        <w:t xml:space="preserve">(or the estimated error uncertainty) along with </w:t>
      </w:r>
      <w:r w:rsidR="00FB16B8">
        <w:t>measurement of satellite signals</w:t>
      </w:r>
      <w:r w:rsidR="00611173">
        <w:t xml:space="preserve">. </w:t>
      </w:r>
      <w:r w:rsidR="00FB16B8">
        <w:t xml:space="preserve">The assistance information may convey some </w:t>
      </w:r>
      <w:r w:rsidR="00244B87">
        <w:t>information relating to external error sources, including any issues relevant to the satellite and/or atmospheric feared events, depending on what is needed by the integrity algorithm at the UE side.</w:t>
      </w:r>
      <w:r w:rsidR="00741FF6">
        <w:t xml:space="preserve"> </w:t>
      </w:r>
    </w:p>
    <w:p w14:paraId="5D348878" w14:textId="12D3EDDF" w:rsidR="00326583" w:rsidRDefault="5574CB6A" w:rsidP="00FD1EED">
      <w:pPr>
        <w:jc w:val="both"/>
      </w:pPr>
      <w:r>
        <w:t xml:space="preserve">Most of the required assistance data is already supported in LPP, but it is possible that additional information is needed, </w:t>
      </w:r>
      <w:r w:rsidR="6CEE499A">
        <w:t>f</w:t>
      </w:r>
      <w:r w:rsidR="00741FF6">
        <w:t xml:space="preserve">or instance, </w:t>
      </w:r>
      <w:proofErr w:type="gramStart"/>
      <w:r w:rsidR="00741FF6" w:rsidRPr="47CCED1C">
        <w:rPr>
          <w:rFonts w:eastAsia="SimSun"/>
          <w:lang w:eastAsia="zh-CN"/>
        </w:rPr>
        <w:t>parameters</w:t>
      </w:r>
      <w:r w:rsidR="53F401DF" w:rsidRPr="47CCED1C">
        <w:rPr>
          <w:rFonts w:eastAsia="SimSun"/>
          <w:lang w:eastAsia="zh-CN"/>
        </w:rPr>
        <w:t xml:space="preserve"> </w:t>
      </w:r>
      <w:r w:rsidR="00741FF6" w:rsidRPr="47CCED1C">
        <w:rPr>
          <w:rFonts w:eastAsia="SimSun"/>
          <w:lang w:eastAsia="zh-CN"/>
        </w:rPr>
        <w:t xml:space="preserve"> indicating</w:t>
      </w:r>
      <w:proofErr w:type="gramEnd"/>
      <w:r w:rsidR="00741FF6" w:rsidRPr="47CCED1C">
        <w:rPr>
          <w:rFonts w:eastAsia="SimSun"/>
          <w:lang w:eastAsia="zh-CN"/>
        </w:rPr>
        <w:t xml:space="preserve"> the probability of failure of  satellite</w:t>
      </w:r>
      <w:r w:rsidR="43893753" w:rsidRPr="47CCED1C">
        <w:rPr>
          <w:rFonts w:eastAsia="SimSun"/>
          <w:lang w:eastAsia="zh-CN"/>
        </w:rPr>
        <w:t>s</w:t>
      </w:r>
      <w:r w:rsidR="4A28355A">
        <w:t xml:space="preserve">. </w:t>
      </w:r>
      <w:r w:rsidR="00741FF6">
        <w:t xml:space="preserve">With this input from the LMF, the UE </w:t>
      </w:r>
      <w:proofErr w:type="gramStart"/>
      <w:r w:rsidR="00741FF6">
        <w:t>is able to</w:t>
      </w:r>
      <w:proofErr w:type="gramEnd"/>
      <w:r w:rsidR="00741FF6">
        <w:t xml:space="preserve"> conduct the integrity algorithm accordingly and </w:t>
      </w:r>
      <w:r w:rsidR="52862E03">
        <w:t xml:space="preserve">derive </w:t>
      </w:r>
      <w:r w:rsidR="00741FF6">
        <w:t xml:space="preserve">the PL, which is then provided to the LCS client at the UE for it to determine if the positioning system </w:t>
      </w:r>
      <w:r w:rsidR="00326583">
        <w:t xml:space="preserve">should be considered </w:t>
      </w:r>
      <w:r w:rsidR="00741FF6">
        <w:t>availabl</w:t>
      </w:r>
      <w:r w:rsidR="1542A9F8">
        <w:t>e</w:t>
      </w:r>
      <w:r w:rsidR="00326583">
        <w:t xml:space="preserve">. In case </w:t>
      </w:r>
      <w:r w:rsidR="681FE26E">
        <w:t>of possible integrity events</w:t>
      </w:r>
      <w:r w:rsidR="00326583">
        <w:t>, a subsequent warning is issued for the application, such that the application operation</w:t>
      </w:r>
      <w:r w:rsidR="03D44221">
        <w:t xml:space="preserve"> </w:t>
      </w:r>
      <w:r w:rsidR="00326583">
        <w:t xml:space="preserve">is limited to the minimum tolerable given the integrity event. </w:t>
      </w:r>
    </w:p>
    <w:p w14:paraId="286F3204" w14:textId="2EBF0F5A" w:rsidR="00741FF6" w:rsidRDefault="00741FF6" w:rsidP="00FD1EED">
      <w:pPr>
        <w:jc w:val="both"/>
        <w:rPr>
          <w:b/>
          <w:bCs/>
        </w:rPr>
      </w:pPr>
      <w:r w:rsidRPr="00AF1539">
        <w:rPr>
          <w:b/>
          <w:bCs/>
        </w:rPr>
        <w:t xml:space="preserve">Proposal 1: </w:t>
      </w:r>
      <w:r>
        <w:rPr>
          <w:b/>
          <w:bCs/>
        </w:rPr>
        <w:t>To support positioning integrity in 3GPP framework, a new field may be introduced in LPP for the LMF to provide the UE assistance information, which enables integrity computation</w:t>
      </w:r>
      <w:r w:rsidR="00757FC7">
        <w:rPr>
          <w:b/>
          <w:bCs/>
        </w:rPr>
        <w:t xml:space="preserve"> at the UE side</w:t>
      </w:r>
      <w:r>
        <w:rPr>
          <w:b/>
          <w:bCs/>
        </w:rPr>
        <w:t>.</w:t>
      </w:r>
    </w:p>
    <w:p w14:paraId="2468EA0B" w14:textId="77777777" w:rsidR="00741FF6" w:rsidRPr="00AF1539" w:rsidRDefault="00741FF6" w:rsidP="00FD1EED">
      <w:pPr>
        <w:jc w:val="both"/>
        <w:rPr>
          <w:b/>
          <w:bCs/>
        </w:rPr>
      </w:pPr>
    </w:p>
    <w:p w14:paraId="4FF1D69B" w14:textId="1DC86791" w:rsidR="00DF5387" w:rsidRDefault="009C1E3C" w:rsidP="00BC7CCE">
      <w:pPr>
        <w:pStyle w:val="Heading2"/>
      </w:pPr>
      <w:r>
        <w:t>2</w:t>
      </w:r>
      <w:r w:rsidRPr="006E13D1">
        <w:t>.</w:t>
      </w:r>
      <w:r>
        <w:t>2</w:t>
      </w:r>
      <w:r w:rsidRPr="006E13D1">
        <w:tab/>
      </w:r>
      <w:r w:rsidR="00BC7CCE">
        <w:t>Scenario 2: LCS Client at Network</w:t>
      </w:r>
    </w:p>
    <w:p w14:paraId="2C39E524" w14:textId="6DD32279" w:rsidR="00741FF6" w:rsidRDefault="00741FF6" w:rsidP="00741FF6">
      <w:pPr>
        <w:jc w:val="both"/>
      </w:pPr>
      <w:r>
        <w:t xml:space="preserve">In some use cases, the LCS client does not reside at the UE, but instead in the network. More specifically, the application that is interested in consuming the position of the device may </w:t>
      </w:r>
      <w:r w:rsidR="003103A3">
        <w:t xml:space="preserve">reside in another network entity or </w:t>
      </w:r>
      <w:r>
        <w:t xml:space="preserve">an external entity. </w:t>
      </w:r>
      <w:r w:rsidR="00A35BAB">
        <w:t>For such scenarios, a mechanism is needed for the UE to report integrity status to the LMF, so the LCS client at the network side can use such integrity information to evaluate availability of the positioning system.</w:t>
      </w:r>
    </w:p>
    <w:p w14:paraId="70E83CD0" w14:textId="112B82CA" w:rsidR="00A35BAB" w:rsidRPr="00AF1539" w:rsidRDefault="00A35BAB" w:rsidP="00AF1539">
      <w:pPr>
        <w:jc w:val="both"/>
      </w:pPr>
      <w:r>
        <w:t>From our perspective, there could be two options:</w:t>
      </w:r>
    </w:p>
    <w:p w14:paraId="47D49805" w14:textId="6D1F272B" w:rsidR="00BC7CCE" w:rsidRDefault="00BC7CCE" w:rsidP="00BC7CCE">
      <w:pPr>
        <w:pStyle w:val="ListParagraph"/>
        <w:numPr>
          <w:ilvl w:val="0"/>
          <w:numId w:val="12"/>
        </w:numPr>
        <w:jc w:val="both"/>
        <w:rPr>
          <w:b/>
          <w:bCs/>
        </w:rPr>
      </w:pPr>
      <w:r w:rsidRPr="00AF1539">
        <w:rPr>
          <w:b/>
          <w:bCs/>
        </w:rPr>
        <w:t>Option 1</w:t>
      </w:r>
      <w:r w:rsidR="00A35BAB">
        <w:rPr>
          <w:b/>
          <w:bCs/>
        </w:rPr>
        <w:t>: PL Reporting</w:t>
      </w:r>
    </w:p>
    <w:p w14:paraId="5F2E99AD" w14:textId="65AFCC05" w:rsidR="00A35BAB" w:rsidRDefault="00A35BAB" w:rsidP="00A35BAB">
      <w:pPr>
        <w:pStyle w:val="ListParagraph"/>
        <w:jc w:val="both"/>
      </w:pPr>
      <w:r>
        <w:t xml:space="preserve">With this option, </w:t>
      </w:r>
      <w:r w:rsidR="00AF1539">
        <w:t xml:space="preserve">akin </w:t>
      </w:r>
      <w:r w:rsidR="009F35A1">
        <w:t>to Scenario 1, the LMF should first provide some assistance information to the UE</w:t>
      </w:r>
      <w:r w:rsidR="69BF8E92">
        <w:t>.</w:t>
      </w:r>
      <w:r w:rsidR="4DEE743B">
        <w:t xml:space="preserve"> </w:t>
      </w:r>
      <w:r w:rsidR="288010F2">
        <w:t xml:space="preserve">In addition, the </w:t>
      </w:r>
      <w:r w:rsidR="4647DE57">
        <w:t>LMF</w:t>
      </w:r>
      <w:r w:rsidR="7363EBBC">
        <w:t xml:space="preserve"> should deliver </w:t>
      </w:r>
      <w:r w:rsidR="003D29A3">
        <w:t xml:space="preserve">parameters that are </w:t>
      </w:r>
      <w:r w:rsidR="61F02825">
        <w:t>needed to calculate the PL</w:t>
      </w:r>
      <w:r w:rsidR="21B96397">
        <w:t xml:space="preserve"> (typically TIR</w:t>
      </w:r>
      <w:r w:rsidR="1B4A1C3A">
        <w:t>)</w:t>
      </w:r>
      <w:r w:rsidR="003D29A3">
        <w:t>, such as the specific integrity requirements of the application(s)</w:t>
      </w:r>
      <w:r w:rsidR="61F02825">
        <w:t xml:space="preserve">. </w:t>
      </w:r>
      <w:r w:rsidR="009F35A1">
        <w:t xml:space="preserve"> Then, the UE may report the calculated PL back to the LMF for the LCS client to determine if the positioning system is </w:t>
      </w:r>
      <w:proofErr w:type="gramStart"/>
      <w:r w:rsidR="009F35A1">
        <w:t>available</w:t>
      </w:r>
      <w:r w:rsidR="177316FA">
        <w:t>, and</w:t>
      </w:r>
      <w:proofErr w:type="gramEnd"/>
      <w:r w:rsidR="177316FA">
        <w:t xml:space="preserve"> </w:t>
      </w:r>
      <w:r w:rsidR="1C9608B3">
        <w:t xml:space="preserve">alert </w:t>
      </w:r>
      <w:r w:rsidR="177316FA">
        <w:t>the application of possible integrity events</w:t>
      </w:r>
      <w:r w:rsidR="009F35A1">
        <w:t>. Thus,</w:t>
      </w:r>
      <w:r w:rsidR="008A5811">
        <w:t xml:space="preserve"> apart from the assistance information from the LMF,</w:t>
      </w:r>
      <w:r w:rsidR="009F35A1">
        <w:t xml:space="preserve"> this option requires an additional field in the LPP interface for the UE </w:t>
      </w:r>
      <w:r w:rsidR="00757FC7">
        <w:t xml:space="preserve">to </w:t>
      </w:r>
      <w:r w:rsidR="009F35A1">
        <w:t xml:space="preserve">conduct such reporting. </w:t>
      </w:r>
    </w:p>
    <w:p w14:paraId="75356E2D" w14:textId="77777777" w:rsidR="009F35A1" w:rsidRPr="00AF1539" w:rsidRDefault="009F35A1" w:rsidP="00AF1539">
      <w:pPr>
        <w:pStyle w:val="ListParagraph"/>
        <w:jc w:val="both"/>
      </w:pPr>
    </w:p>
    <w:p w14:paraId="20E58BF7" w14:textId="1B9A7D5C" w:rsidR="008A5811" w:rsidRDefault="008A5811" w:rsidP="008A5811">
      <w:pPr>
        <w:pStyle w:val="ListParagraph"/>
        <w:numPr>
          <w:ilvl w:val="0"/>
          <w:numId w:val="12"/>
        </w:numPr>
        <w:jc w:val="both"/>
        <w:rPr>
          <w:b/>
          <w:bCs/>
        </w:rPr>
      </w:pPr>
      <w:r w:rsidRPr="48AD8733">
        <w:rPr>
          <w:b/>
          <w:bCs/>
        </w:rPr>
        <w:t xml:space="preserve">Option 2: Integrity </w:t>
      </w:r>
      <w:r w:rsidR="00757FC7">
        <w:rPr>
          <w:b/>
          <w:bCs/>
        </w:rPr>
        <w:t>Event</w:t>
      </w:r>
      <w:r w:rsidR="00757FC7" w:rsidRPr="48AD8733">
        <w:rPr>
          <w:b/>
          <w:bCs/>
        </w:rPr>
        <w:t xml:space="preserve"> </w:t>
      </w:r>
      <w:r w:rsidRPr="48AD8733">
        <w:rPr>
          <w:b/>
          <w:bCs/>
        </w:rPr>
        <w:t>Flagging</w:t>
      </w:r>
    </w:p>
    <w:p w14:paraId="14570599" w14:textId="10C7EBD2" w:rsidR="00BD5427" w:rsidRDefault="00757FC7" w:rsidP="008A5811">
      <w:pPr>
        <w:pStyle w:val="ListParagraph"/>
        <w:jc w:val="both"/>
      </w:pPr>
      <w:proofErr w:type="gramStart"/>
      <w:r>
        <w:lastRenderedPageBreak/>
        <w:t>Similar to</w:t>
      </w:r>
      <w:proofErr w:type="gramEnd"/>
      <w:r>
        <w:t xml:space="preserve"> Option 1</w:t>
      </w:r>
      <w:r w:rsidR="008A5811">
        <w:t xml:space="preserve">, the LMF should also first provide some assistance information to the UE for PL calculation. On top of it, the assistance information may further include certain indications of positioning integrity requirement, such as the AL associating to the application/LCS client that is requesting the device position. With all this information, the UE may calculate the PL, and it may further compare the </w:t>
      </w:r>
      <w:r>
        <w:t xml:space="preserve">derived </w:t>
      </w:r>
      <w:r w:rsidR="008A5811">
        <w:t xml:space="preserve">PL with the AL that has been provided from the network. Based on the comparison, the UE may determine if it should raise a flag by sending an indication to the LMF. </w:t>
      </w:r>
    </w:p>
    <w:p w14:paraId="2D2402E7" w14:textId="35184AAC" w:rsidR="008A5811" w:rsidRDefault="008A5811" w:rsidP="008A5811">
      <w:pPr>
        <w:pStyle w:val="ListParagraph"/>
        <w:jc w:val="both"/>
      </w:pPr>
      <w:r>
        <w:t xml:space="preserve">Such indication </w:t>
      </w:r>
      <w:proofErr w:type="gramStart"/>
      <w:r>
        <w:t>can be seen as</w:t>
      </w:r>
      <w:proofErr w:type="gramEnd"/>
      <w:r>
        <w:t xml:space="preserve"> a warning that allows the LCS client to identify unavailability of the positioning system.</w:t>
      </w:r>
      <w:r w:rsidR="00CC30CE">
        <w:t xml:space="preserve"> Thus, two new LPP </w:t>
      </w:r>
      <w:r w:rsidR="00D71C8F">
        <w:t xml:space="preserve">message </w:t>
      </w:r>
      <w:r w:rsidR="00CC30CE">
        <w:t xml:space="preserve">fields could be introduced to support this option, namely </w:t>
      </w:r>
      <w:r w:rsidR="00BD5427">
        <w:t xml:space="preserve">a) </w:t>
      </w:r>
      <w:r w:rsidR="00CC30CE" w:rsidRPr="00AD23D7">
        <w:rPr>
          <w:i/>
          <w:iCs/>
        </w:rPr>
        <w:t>assistance information of integrity requirement</w:t>
      </w:r>
      <w:r w:rsidR="00CC30CE">
        <w:t xml:space="preserve"> that is provided to the UE by the LMF, and </w:t>
      </w:r>
      <w:r w:rsidR="00BD5427">
        <w:t xml:space="preserve">b) </w:t>
      </w:r>
      <w:r w:rsidR="00CC30CE">
        <w:t xml:space="preserve">an indication from the UE that </w:t>
      </w:r>
      <w:r w:rsidR="00CC30CE" w:rsidRPr="00AD23D7">
        <w:rPr>
          <w:i/>
          <w:iCs/>
        </w:rPr>
        <w:t>flags unavailability</w:t>
      </w:r>
      <w:r w:rsidR="00CC30CE">
        <w:t xml:space="preserve"> of the positioning system.</w:t>
      </w:r>
    </w:p>
    <w:p w14:paraId="6A8B2A5B" w14:textId="77E4DFDD" w:rsidR="00CC30CE" w:rsidRDefault="00CC30CE" w:rsidP="008A5811">
      <w:pPr>
        <w:pStyle w:val="ListParagraph"/>
        <w:jc w:val="both"/>
      </w:pPr>
    </w:p>
    <w:p w14:paraId="2D8A3F0D" w14:textId="3C873A72" w:rsidR="00CC30CE" w:rsidRDefault="00CC30CE" w:rsidP="00CC30CE">
      <w:pPr>
        <w:jc w:val="both"/>
        <w:rPr>
          <w:b/>
          <w:bCs/>
        </w:rPr>
      </w:pPr>
      <w:r w:rsidRPr="47CCED1C">
        <w:rPr>
          <w:b/>
          <w:bCs/>
        </w:rPr>
        <w:t xml:space="preserve">Proposal 2: When the LCS client resides in the network, integrity can be supported by 3GPP by </w:t>
      </w:r>
      <w:r w:rsidR="00757FC7">
        <w:rPr>
          <w:b/>
          <w:bCs/>
        </w:rPr>
        <w:t xml:space="preserve">further </w:t>
      </w:r>
      <w:r w:rsidRPr="47CCED1C">
        <w:rPr>
          <w:b/>
          <w:bCs/>
        </w:rPr>
        <w:t>introducing new information fields in LPP</w:t>
      </w:r>
      <w:r w:rsidR="00757FC7">
        <w:rPr>
          <w:b/>
          <w:bCs/>
        </w:rPr>
        <w:t xml:space="preserve"> interface (from UE to LMF)</w:t>
      </w:r>
      <w:r w:rsidRPr="47CCED1C">
        <w:rPr>
          <w:b/>
          <w:bCs/>
        </w:rPr>
        <w:t xml:space="preserve"> such as:</w:t>
      </w:r>
    </w:p>
    <w:p w14:paraId="1D02C6C1" w14:textId="5901ADB1" w:rsidR="00CC30CE" w:rsidRDefault="00CC30CE" w:rsidP="00CC30CE">
      <w:pPr>
        <w:pStyle w:val="ListParagraph"/>
        <w:numPr>
          <w:ilvl w:val="0"/>
          <w:numId w:val="14"/>
        </w:numPr>
        <w:rPr>
          <w:b/>
          <w:bCs/>
        </w:rPr>
      </w:pPr>
      <w:r w:rsidRPr="00AF1539">
        <w:rPr>
          <w:b/>
          <w:bCs/>
        </w:rPr>
        <w:t>Option 1 – PL reporting</w:t>
      </w:r>
    </w:p>
    <w:p w14:paraId="30713864" w14:textId="5D1E6032" w:rsidR="00CC30CE" w:rsidRDefault="00CC30CE" w:rsidP="00AF1539">
      <w:pPr>
        <w:pStyle w:val="ListParagraph"/>
        <w:numPr>
          <w:ilvl w:val="0"/>
          <w:numId w:val="14"/>
        </w:numPr>
        <w:rPr>
          <w:b/>
          <w:bCs/>
        </w:rPr>
      </w:pPr>
      <w:r w:rsidRPr="009144E3">
        <w:rPr>
          <w:b/>
          <w:bCs/>
        </w:rPr>
        <w:t>Option 2 –</w:t>
      </w:r>
      <w:r w:rsidR="00757FC7">
        <w:rPr>
          <w:b/>
          <w:bCs/>
        </w:rPr>
        <w:t xml:space="preserve"> </w:t>
      </w:r>
      <w:r w:rsidRPr="009144E3">
        <w:rPr>
          <w:b/>
          <w:bCs/>
        </w:rPr>
        <w:t xml:space="preserve">Integrity </w:t>
      </w:r>
      <w:r w:rsidR="003103A3">
        <w:rPr>
          <w:b/>
          <w:bCs/>
        </w:rPr>
        <w:t>Event</w:t>
      </w:r>
      <w:r w:rsidR="003103A3" w:rsidRPr="009144E3">
        <w:rPr>
          <w:b/>
          <w:bCs/>
        </w:rPr>
        <w:t xml:space="preserve"> </w:t>
      </w:r>
      <w:r w:rsidRPr="009144E3">
        <w:rPr>
          <w:b/>
          <w:bCs/>
        </w:rPr>
        <w:t>Flagging</w:t>
      </w:r>
      <w:r w:rsidRPr="009144E3">
        <w:rPr>
          <w:b/>
          <w:bCs/>
        </w:rPr>
        <w:tab/>
      </w:r>
      <w:r w:rsidRPr="009144E3">
        <w:rPr>
          <w:b/>
          <w:bCs/>
        </w:rPr>
        <w:tab/>
      </w:r>
    </w:p>
    <w:p w14:paraId="0621A32D" w14:textId="7332B427" w:rsidR="00BC7CCE" w:rsidRDefault="00C46A3A" w:rsidP="00AF1539">
      <w:r>
        <w:t>To summarize, the proposed signalling framework for positioning integrity support can be illustrated in Figure 1:</w:t>
      </w:r>
    </w:p>
    <w:p w14:paraId="2BD25801" w14:textId="77777777" w:rsidR="00C46A3A" w:rsidRDefault="00C46A3A" w:rsidP="00FB799D">
      <w:pPr>
        <w:keepNext/>
        <w:jc w:val="center"/>
      </w:pPr>
      <w:r>
        <w:rPr>
          <w:noProof/>
        </w:rPr>
        <w:drawing>
          <wp:inline distT="0" distB="0" distL="0" distR="0" wp14:anchorId="1232B79C" wp14:editId="38259CB4">
            <wp:extent cx="3968326" cy="274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6613" cy="2755292"/>
                    </a:xfrm>
                    <a:prstGeom prst="rect">
                      <a:avLst/>
                    </a:prstGeom>
                  </pic:spPr>
                </pic:pic>
              </a:graphicData>
            </a:graphic>
          </wp:inline>
        </w:drawing>
      </w:r>
      <w:bookmarkStart w:id="0" w:name="_GoBack"/>
      <w:bookmarkEnd w:id="0"/>
    </w:p>
    <w:p w14:paraId="7B363014" w14:textId="77B09AED" w:rsidR="00C46A3A" w:rsidRDefault="00C46A3A" w:rsidP="00C46A3A">
      <w:pPr>
        <w:pStyle w:val="Caption"/>
        <w:jc w:val="center"/>
        <w:rPr>
          <w:sz w:val="22"/>
          <w:szCs w:val="22"/>
        </w:rPr>
      </w:pPr>
      <w:r w:rsidRPr="00FB799D">
        <w:rPr>
          <w:sz w:val="22"/>
          <w:szCs w:val="22"/>
        </w:rPr>
        <w:t xml:space="preserve">Figure </w:t>
      </w:r>
      <w:r w:rsidRPr="00FB799D">
        <w:rPr>
          <w:sz w:val="22"/>
          <w:szCs w:val="22"/>
        </w:rPr>
        <w:fldChar w:fldCharType="begin"/>
      </w:r>
      <w:r w:rsidRPr="00FB799D">
        <w:rPr>
          <w:sz w:val="22"/>
          <w:szCs w:val="22"/>
        </w:rPr>
        <w:instrText xml:space="preserve"> SEQ Figure \* ARABIC </w:instrText>
      </w:r>
      <w:r w:rsidRPr="00FB799D">
        <w:rPr>
          <w:sz w:val="22"/>
          <w:szCs w:val="22"/>
        </w:rPr>
        <w:fldChar w:fldCharType="separate"/>
      </w:r>
      <w:r w:rsidRPr="00FB799D">
        <w:rPr>
          <w:noProof/>
          <w:sz w:val="22"/>
          <w:szCs w:val="22"/>
        </w:rPr>
        <w:t>1</w:t>
      </w:r>
      <w:r w:rsidRPr="00FB799D">
        <w:rPr>
          <w:sz w:val="22"/>
          <w:szCs w:val="22"/>
        </w:rPr>
        <w:fldChar w:fldCharType="end"/>
      </w:r>
      <w:r w:rsidRPr="00FB799D">
        <w:rPr>
          <w:sz w:val="22"/>
          <w:szCs w:val="22"/>
        </w:rPr>
        <w:t xml:space="preserve"> The proposed LPP </w:t>
      </w:r>
      <w:r w:rsidRPr="00FB799D">
        <w:rPr>
          <w:sz w:val="22"/>
          <w:szCs w:val="22"/>
        </w:rPr>
        <w:t>signalling</w:t>
      </w:r>
      <w:r w:rsidRPr="00FB799D">
        <w:rPr>
          <w:sz w:val="22"/>
          <w:szCs w:val="22"/>
        </w:rPr>
        <w:t xml:space="preserve"> framework for positioning integrity support</w:t>
      </w:r>
    </w:p>
    <w:p w14:paraId="4D34649E" w14:textId="77777777" w:rsidR="00C46A3A" w:rsidRPr="00FB799D" w:rsidRDefault="00C46A3A" w:rsidP="00FB799D"/>
    <w:p w14:paraId="79E58353" w14:textId="01854E05" w:rsidR="005F16B4" w:rsidRPr="006E13D1" w:rsidRDefault="005F16B4" w:rsidP="005F16B4">
      <w:pPr>
        <w:pStyle w:val="Heading1"/>
      </w:pPr>
      <w:r>
        <w:t>3</w:t>
      </w:r>
      <w:r w:rsidRPr="006E13D1">
        <w:tab/>
      </w:r>
      <w:r>
        <w:t>Conclusion</w:t>
      </w:r>
    </w:p>
    <w:p w14:paraId="25F2DACF" w14:textId="4A2F1986" w:rsidR="000F6999" w:rsidRDefault="00CC30CE" w:rsidP="00CC30CE">
      <w:pPr>
        <w:jc w:val="both"/>
      </w:pPr>
      <w:r>
        <w:t xml:space="preserve">In this paper, we have examined support of positioning integrity based on 3GPP framework. It can be concluded that, regardless of whether the LCS client is </w:t>
      </w:r>
      <w:r w:rsidR="000F6999">
        <w:t xml:space="preserve">hosted in the UE or the network, new LPP signalling can be introduced for the LMF to </w:t>
      </w:r>
      <w:proofErr w:type="gramStart"/>
      <w:r w:rsidR="000F6999">
        <w:t>provide assistance</w:t>
      </w:r>
      <w:proofErr w:type="gramEnd"/>
      <w:r w:rsidR="000F6999">
        <w:t xml:space="preserve"> information for PL calculation. Moreover, for the cases where the LCS client is in the network, additional LPP signalling can be introduced to allow PL reporting or flagging of integrity warning.</w:t>
      </w:r>
    </w:p>
    <w:p w14:paraId="6414E42F" w14:textId="1F7D9270" w:rsidR="00CC30CE" w:rsidRDefault="000F6999" w:rsidP="00AF1539">
      <w:pPr>
        <w:jc w:val="both"/>
      </w:pPr>
      <w:r>
        <w:t>To summarize, we have the following proposals:</w:t>
      </w:r>
    </w:p>
    <w:p w14:paraId="39194FEF" w14:textId="77777777" w:rsidR="00CC30CE" w:rsidRDefault="00CC30CE" w:rsidP="00CC30CE">
      <w:pPr>
        <w:jc w:val="both"/>
        <w:rPr>
          <w:b/>
          <w:bCs/>
        </w:rPr>
      </w:pPr>
      <w:r w:rsidRPr="009144E3">
        <w:rPr>
          <w:b/>
          <w:bCs/>
        </w:rPr>
        <w:t xml:space="preserve">Proposal 1: </w:t>
      </w:r>
      <w:r>
        <w:rPr>
          <w:b/>
          <w:bCs/>
        </w:rPr>
        <w:t>To support positioning integrity in 3GPP framework, a new field may be introduced in LPP for the LMF to provide the UE assistance information, which enables integrity computation.</w:t>
      </w:r>
    </w:p>
    <w:p w14:paraId="6CEE8453" w14:textId="45EC7396" w:rsidR="00CC30CE" w:rsidRDefault="00CC30CE" w:rsidP="00CC30CE">
      <w:pPr>
        <w:jc w:val="both"/>
        <w:rPr>
          <w:b/>
          <w:bCs/>
        </w:rPr>
      </w:pPr>
      <w:r w:rsidRPr="009144E3">
        <w:rPr>
          <w:b/>
          <w:bCs/>
        </w:rPr>
        <w:t xml:space="preserve">Proposal </w:t>
      </w:r>
      <w:r>
        <w:rPr>
          <w:b/>
          <w:bCs/>
        </w:rPr>
        <w:t>2</w:t>
      </w:r>
      <w:r w:rsidRPr="009144E3">
        <w:rPr>
          <w:b/>
          <w:bCs/>
        </w:rPr>
        <w:t xml:space="preserve">: </w:t>
      </w:r>
      <w:r>
        <w:rPr>
          <w:b/>
          <w:bCs/>
        </w:rPr>
        <w:t xml:space="preserve">When the LCS client resides in the network, integrity can be supported by 3GPP by </w:t>
      </w:r>
      <w:r w:rsidR="00757FC7">
        <w:rPr>
          <w:b/>
          <w:bCs/>
        </w:rPr>
        <w:t xml:space="preserve">further </w:t>
      </w:r>
      <w:r>
        <w:rPr>
          <w:b/>
          <w:bCs/>
        </w:rPr>
        <w:t>introducing new information fields in LPP</w:t>
      </w:r>
      <w:r w:rsidR="00757FC7">
        <w:rPr>
          <w:b/>
          <w:bCs/>
        </w:rPr>
        <w:t xml:space="preserve"> interface</w:t>
      </w:r>
      <w:r>
        <w:rPr>
          <w:b/>
          <w:bCs/>
        </w:rPr>
        <w:t xml:space="preserve"> </w:t>
      </w:r>
      <w:r w:rsidR="00757FC7">
        <w:rPr>
          <w:b/>
          <w:bCs/>
        </w:rPr>
        <w:t>(from UE to LMF)</w:t>
      </w:r>
      <w:r w:rsidR="00757FC7" w:rsidRPr="47CCED1C">
        <w:rPr>
          <w:b/>
          <w:bCs/>
        </w:rPr>
        <w:t xml:space="preserve"> </w:t>
      </w:r>
      <w:r>
        <w:rPr>
          <w:b/>
          <w:bCs/>
        </w:rPr>
        <w:t>such as:</w:t>
      </w:r>
    </w:p>
    <w:p w14:paraId="15574C28" w14:textId="77777777" w:rsidR="00CC30CE" w:rsidRDefault="00CC30CE" w:rsidP="00CC30CE">
      <w:pPr>
        <w:pStyle w:val="ListParagraph"/>
        <w:numPr>
          <w:ilvl w:val="0"/>
          <w:numId w:val="14"/>
        </w:numPr>
        <w:rPr>
          <w:b/>
          <w:bCs/>
        </w:rPr>
      </w:pPr>
      <w:r w:rsidRPr="009144E3">
        <w:rPr>
          <w:b/>
          <w:bCs/>
        </w:rPr>
        <w:t>Option 1 – PL reporting</w:t>
      </w:r>
    </w:p>
    <w:p w14:paraId="51115281" w14:textId="60609530" w:rsidR="00CC30CE" w:rsidRDefault="00CC30CE" w:rsidP="00CC30CE">
      <w:pPr>
        <w:pStyle w:val="ListParagraph"/>
        <w:numPr>
          <w:ilvl w:val="0"/>
          <w:numId w:val="14"/>
        </w:numPr>
        <w:rPr>
          <w:b/>
          <w:bCs/>
        </w:rPr>
      </w:pPr>
      <w:r w:rsidRPr="009144E3">
        <w:rPr>
          <w:b/>
          <w:bCs/>
        </w:rPr>
        <w:t>Option 2 –</w:t>
      </w:r>
      <w:r w:rsidR="00757FC7">
        <w:rPr>
          <w:b/>
          <w:bCs/>
        </w:rPr>
        <w:t xml:space="preserve"> </w:t>
      </w:r>
      <w:r w:rsidRPr="009144E3">
        <w:rPr>
          <w:b/>
          <w:bCs/>
        </w:rPr>
        <w:t xml:space="preserve">Integrity </w:t>
      </w:r>
      <w:r w:rsidR="003103A3">
        <w:rPr>
          <w:b/>
          <w:bCs/>
        </w:rPr>
        <w:t xml:space="preserve">Event </w:t>
      </w:r>
      <w:r w:rsidRPr="009144E3">
        <w:rPr>
          <w:b/>
          <w:bCs/>
        </w:rPr>
        <w:t>Flagging</w:t>
      </w:r>
      <w:r w:rsidRPr="009144E3">
        <w:rPr>
          <w:b/>
          <w:bCs/>
        </w:rPr>
        <w:tab/>
      </w:r>
      <w:r w:rsidRPr="009144E3">
        <w:rPr>
          <w:b/>
          <w:bCs/>
        </w:rPr>
        <w:tab/>
      </w:r>
    </w:p>
    <w:p w14:paraId="232B87D2" w14:textId="77777777" w:rsidR="005F16B4" w:rsidRPr="00CD4C7B" w:rsidRDefault="005F16B4" w:rsidP="005F16B4"/>
    <w:p w14:paraId="19FE1DCF" w14:textId="6C2EFF02" w:rsidR="00CC30CE" w:rsidRPr="006E13D1" w:rsidRDefault="00CC30CE" w:rsidP="00CC30CE">
      <w:pPr>
        <w:pStyle w:val="Heading1"/>
      </w:pPr>
      <w:r>
        <w:lastRenderedPageBreak/>
        <w:t>References</w:t>
      </w:r>
    </w:p>
    <w:p w14:paraId="5806356A" w14:textId="5CD1F3FF" w:rsidR="005F16B4" w:rsidRDefault="00CC30CE" w:rsidP="005F16B4">
      <w:r>
        <w:t xml:space="preserve">[1] </w:t>
      </w:r>
      <w:r w:rsidRPr="00CC30CE">
        <w:t>RP-202094, Revised SID: Study on NR Positioning Enhancements</w:t>
      </w:r>
    </w:p>
    <w:p w14:paraId="7D8A591F" w14:textId="23485703" w:rsidR="00CC30CE" w:rsidRPr="00A209D6" w:rsidRDefault="00CC30CE" w:rsidP="005F16B4">
      <w:r>
        <w:t>[2] RAN2 #111e Chairman’s Notes, Aug. 2020.</w:t>
      </w:r>
    </w:p>
    <w:p w14:paraId="0A4FDBD4" w14:textId="34B0F74F" w:rsidR="005F16B4" w:rsidRDefault="005F16B4" w:rsidP="005F16B4">
      <w:pPr>
        <w:jc w:val="both"/>
        <w:rPr>
          <w:rFonts w:eastAsia="minorBidi"/>
          <w:lang w:eastAsia="ko-KR"/>
        </w:rPr>
      </w:pPr>
    </w:p>
    <w:p w14:paraId="040C5A62" w14:textId="77777777" w:rsidR="005F16B4" w:rsidRPr="006E13D1" w:rsidRDefault="005F16B4" w:rsidP="005F16B4">
      <w:pPr>
        <w:jc w:val="both"/>
        <w:rPr>
          <w:noProof/>
        </w:rPr>
      </w:pPr>
    </w:p>
    <w:sectPr w:rsidR="005F16B4"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5A206C" w16cex:dateUtc="2020-10-20T12:01:00Z"/>
  <w16cex:commentExtensible w16cex:durableId="6D260730" w16cex:dateUtc="2020-10-20T12:11:00Z"/>
  <w16cex:commentExtensible w16cex:durableId="51B3E5D8" w16cex:dateUtc="2020-10-20T12:06:00Z"/>
  <w16cex:commentExtensible w16cex:durableId="6EA98C55" w16cex:dateUtc="2020-10-20T1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A1816" w14:textId="77777777" w:rsidR="00B825B5" w:rsidRDefault="00B825B5">
      <w:r>
        <w:separator/>
      </w:r>
    </w:p>
  </w:endnote>
  <w:endnote w:type="continuationSeparator" w:id="0">
    <w:p w14:paraId="0CDA835B" w14:textId="77777777" w:rsidR="00B825B5" w:rsidRDefault="00B825B5">
      <w:r>
        <w:continuationSeparator/>
      </w:r>
    </w:p>
  </w:endnote>
  <w:endnote w:type="continuationNotice" w:id="1">
    <w:p w14:paraId="033478A7" w14:textId="77777777" w:rsidR="00B825B5" w:rsidRDefault="00B82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825B5" w:rsidRDefault="00B82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825B5" w:rsidRDefault="00B82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825B5" w:rsidRDefault="00B82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4B5B0" w14:textId="77777777" w:rsidR="00B825B5" w:rsidRDefault="00B825B5">
      <w:r>
        <w:separator/>
      </w:r>
    </w:p>
  </w:footnote>
  <w:footnote w:type="continuationSeparator" w:id="0">
    <w:p w14:paraId="7AE3104A" w14:textId="77777777" w:rsidR="00B825B5" w:rsidRDefault="00B825B5">
      <w:r>
        <w:continuationSeparator/>
      </w:r>
    </w:p>
  </w:footnote>
  <w:footnote w:type="continuationNotice" w:id="1">
    <w:p w14:paraId="12134E31" w14:textId="77777777" w:rsidR="00B825B5" w:rsidRDefault="00B82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825B5" w:rsidRDefault="00B82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825B5" w:rsidRDefault="00B82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825B5" w:rsidRDefault="00B82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38F4"/>
    <w:multiLevelType w:val="hybridMultilevel"/>
    <w:tmpl w:val="3D9CF9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6327FC"/>
    <w:multiLevelType w:val="hybridMultilevel"/>
    <w:tmpl w:val="498C1020"/>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7"/>
  </w:num>
  <w:num w:numId="9">
    <w:abstractNumId w:val="1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23C"/>
    <w:rsid w:val="00023C40"/>
    <w:rsid w:val="00033397"/>
    <w:rsid w:val="00040095"/>
    <w:rsid w:val="00073C9C"/>
    <w:rsid w:val="00080512"/>
    <w:rsid w:val="00090468"/>
    <w:rsid w:val="00094568"/>
    <w:rsid w:val="000A6E14"/>
    <w:rsid w:val="000B7BCF"/>
    <w:rsid w:val="000C522B"/>
    <w:rsid w:val="000D144E"/>
    <w:rsid w:val="000D58AB"/>
    <w:rsid w:val="000F48BE"/>
    <w:rsid w:val="000F6999"/>
    <w:rsid w:val="00112F1A"/>
    <w:rsid w:val="00145075"/>
    <w:rsid w:val="001741A0"/>
    <w:rsid w:val="00175FA0"/>
    <w:rsid w:val="00194CD0"/>
    <w:rsid w:val="001B49C9"/>
    <w:rsid w:val="001C23F4"/>
    <w:rsid w:val="001C4F79"/>
    <w:rsid w:val="001D5138"/>
    <w:rsid w:val="001E1229"/>
    <w:rsid w:val="001F168B"/>
    <w:rsid w:val="001F7831"/>
    <w:rsid w:val="00204045"/>
    <w:rsid w:val="0020712B"/>
    <w:rsid w:val="0022606D"/>
    <w:rsid w:val="00231728"/>
    <w:rsid w:val="00244A05"/>
    <w:rsid w:val="00244B87"/>
    <w:rsid w:val="00250404"/>
    <w:rsid w:val="00260A70"/>
    <w:rsid w:val="002610D8"/>
    <w:rsid w:val="002747EC"/>
    <w:rsid w:val="002855BF"/>
    <w:rsid w:val="002C4906"/>
    <w:rsid w:val="002E01AF"/>
    <w:rsid w:val="002F0D22"/>
    <w:rsid w:val="003103A3"/>
    <w:rsid w:val="00311B17"/>
    <w:rsid w:val="003172DC"/>
    <w:rsid w:val="00325AE3"/>
    <w:rsid w:val="00326069"/>
    <w:rsid w:val="00326583"/>
    <w:rsid w:val="0035462D"/>
    <w:rsid w:val="00357BBC"/>
    <w:rsid w:val="0036459E"/>
    <w:rsid w:val="00364B41"/>
    <w:rsid w:val="00383096"/>
    <w:rsid w:val="0039346C"/>
    <w:rsid w:val="003A41EF"/>
    <w:rsid w:val="003B40AD"/>
    <w:rsid w:val="003C4E37"/>
    <w:rsid w:val="003D29A3"/>
    <w:rsid w:val="003E16BE"/>
    <w:rsid w:val="003F4E28"/>
    <w:rsid w:val="004006E8"/>
    <w:rsid w:val="00401855"/>
    <w:rsid w:val="00424EC8"/>
    <w:rsid w:val="00450EC4"/>
    <w:rsid w:val="00465587"/>
    <w:rsid w:val="00477455"/>
    <w:rsid w:val="004A1F7B"/>
    <w:rsid w:val="004B0C05"/>
    <w:rsid w:val="004C44D2"/>
    <w:rsid w:val="004C70EF"/>
    <w:rsid w:val="004D3578"/>
    <w:rsid w:val="004D380D"/>
    <w:rsid w:val="004E213A"/>
    <w:rsid w:val="004E46C6"/>
    <w:rsid w:val="00503171"/>
    <w:rsid w:val="00506C28"/>
    <w:rsid w:val="00534DA0"/>
    <w:rsid w:val="00536FF3"/>
    <w:rsid w:val="00543E6C"/>
    <w:rsid w:val="00565087"/>
    <w:rsid w:val="0056573F"/>
    <w:rsid w:val="00571279"/>
    <w:rsid w:val="00596579"/>
    <w:rsid w:val="005A49C6"/>
    <w:rsid w:val="005C2837"/>
    <w:rsid w:val="005F16B4"/>
    <w:rsid w:val="00604FF3"/>
    <w:rsid w:val="00611173"/>
    <w:rsid w:val="00611566"/>
    <w:rsid w:val="00646D99"/>
    <w:rsid w:val="00656910"/>
    <w:rsid w:val="006574C0"/>
    <w:rsid w:val="00665BF4"/>
    <w:rsid w:val="006674C8"/>
    <w:rsid w:val="00696821"/>
    <w:rsid w:val="006C66D8"/>
    <w:rsid w:val="006D1E24"/>
    <w:rsid w:val="006D35DE"/>
    <w:rsid w:val="006E1417"/>
    <w:rsid w:val="006F6A2C"/>
    <w:rsid w:val="007069DC"/>
    <w:rsid w:val="00710201"/>
    <w:rsid w:val="0072073A"/>
    <w:rsid w:val="00733D15"/>
    <w:rsid w:val="007342B5"/>
    <w:rsid w:val="00734A5B"/>
    <w:rsid w:val="00741FF6"/>
    <w:rsid w:val="00744E76"/>
    <w:rsid w:val="00757D40"/>
    <w:rsid w:val="00757FC7"/>
    <w:rsid w:val="007662B5"/>
    <w:rsid w:val="00767EED"/>
    <w:rsid w:val="00781F0F"/>
    <w:rsid w:val="0078727C"/>
    <w:rsid w:val="0079049D"/>
    <w:rsid w:val="00793DC5"/>
    <w:rsid w:val="007B18D8"/>
    <w:rsid w:val="007C095F"/>
    <w:rsid w:val="007C2DD0"/>
    <w:rsid w:val="007F2E08"/>
    <w:rsid w:val="008028A4"/>
    <w:rsid w:val="00812A6D"/>
    <w:rsid w:val="00813245"/>
    <w:rsid w:val="0082770F"/>
    <w:rsid w:val="00837CCF"/>
    <w:rsid w:val="00840DE0"/>
    <w:rsid w:val="0086354A"/>
    <w:rsid w:val="008768CA"/>
    <w:rsid w:val="00877EF9"/>
    <w:rsid w:val="00880559"/>
    <w:rsid w:val="008A5811"/>
    <w:rsid w:val="008A675E"/>
    <w:rsid w:val="008B5306"/>
    <w:rsid w:val="008C2E2A"/>
    <w:rsid w:val="008C3057"/>
    <w:rsid w:val="008D2E4D"/>
    <w:rsid w:val="008F396F"/>
    <w:rsid w:val="008F3DCD"/>
    <w:rsid w:val="0090271F"/>
    <w:rsid w:val="00902DB9"/>
    <w:rsid w:val="0090466A"/>
    <w:rsid w:val="009164FF"/>
    <w:rsid w:val="00923655"/>
    <w:rsid w:val="00926B0C"/>
    <w:rsid w:val="00936071"/>
    <w:rsid w:val="009376CD"/>
    <w:rsid w:val="00940212"/>
    <w:rsid w:val="00942EC2"/>
    <w:rsid w:val="00961B32"/>
    <w:rsid w:val="00962509"/>
    <w:rsid w:val="00970DB3"/>
    <w:rsid w:val="00974BB0"/>
    <w:rsid w:val="00975BCD"/>
    <w:rsid w:val="009928A9"/>
    <w:rsid w:val="009A0AF3"/>
    <w:rsid w:val="009B07CD"/>
    <w:rsid w:val="009C19E9"/>
    <w:rsid w:val="009C1E3C"/>
    <w:rsid w:val="009D74A6"/>
    <w:rsid w:val="009E0E87"/>
    <w:rsid w:val="009F35A1"/>
    <w:rsid w:val="00A10F02"/>
    <w:rsid w:val="00A204CA"/>
    <w:rsid w:val="00A209D6"/>
    <w:rsid w:val="00A22738"/>
    <w:rsid w:val="00A35BAB"/>
    <w:rsid w:val="00A53724"/>
    <w:rsid w:val="00A54B2B"/>
    <w:rsid w:val="00A60AB6"/>
    <w:rsid w:val="00A82346"/>
    <w:rsid w:val="00A94027"/>
    <w:rsid w:val="00A9671C"/>
    <w:rsid w:val="00AA1553"/>
    <w:rsid w:val="00AD23D7"/>
    <w:rsid w:val="00AF1539"/>
    <w:rsid w:val="00AF3392"/>
    <w:rsid w:val="00B05380"/>
    <w:rsid w:val="00B05962"/>
    <w:rsid w:val="00B15449"/>
    <w:rsid w:val="00B16C2F"/>
    <w:rsid w:val="00B1766B"/>
    <w:rsid w:val="00B24BB5"/>
    <w:rsid w:val="00B27303"/>
    <w:rsid w:val="00B47FD1"/>
    <w:rsid w:val="00B516BB"/>
    <w:rsid w:val="00B825B5"/>
    <w:rsid w:val="00B84DB2"/>
    <w:rsid w:val="00BC3555"/>
    <w:rsid w:val="00BC7CCE"/>
    <w:rsid w:val="00BD1B0D"/>
    <w:rsid w:val="00BD5427"/>
    <w:rsid w:val="00C12B51"/>
    <w:rsid w:val="00C176FB"/>
    <w:rsid w:val="00C17B3F"/>
    <w:rsid w:val="00C24650"/>
    <w:rsid w:val="00C25465"/>
    <w:rsid w:val="00C33079"/>
    <w:rsid w:val="00C46A3A"/>
    <w:rsid w:val="00C6553E"/>
    <w:rsid w:val="00C805FE"/>
    <w:rsid w:val="00C81C33"/>
    <w:rsid w:val="00C83A13"/>
    <w:rsid w:val="00C85AC2"/>
    <w:rsid w:val="00C9068C"/>
    <w:rsid w:val="00C92967"/>
    <w:rsid w:val="00CA3D0C"/>
    <w:rsid w:val="00CA654B"/>
    <w:rsid w:val="00CB72B8"/>
    <w:rsid w:val="00CC30CE"/>
    <w:rsid w:val="00CC7BB1"/>
    <w:rsid w:val="00CD4C7B"/>
    <w:rsid w:val="00CD58FE"/>
    <w:rsid w:val="00D33BE3"/>
    <w:rsid w:val="00D3792D"/>
    <w:rsid w:val="00D55E47"/>
    <w:rsid w:val="00D62E19"/>
    <w:rsid w:val="00D67CD1"/>
    <w:rsid w:val="00D71C8F"/>
    <w:rsid w:val="00D738D6"/>
    <w:rsid w:val="00D80795"/>
    <w:rsid w:val="00D854BE"/>
    <w:rsid w:val="00D87E00"/>
    <w:rsid w:val="00D9134D"/>
    <w:rsid w:val="00D96D11"/>
    <w:rsid w:val="00DA7A03"/>
    <w:rsid w:val="00DB0DB8"/>
    <w:rsid w:val="00DB1818"/>
    <w:rsid w:val="00DC309B"/>
    <w:rsid w:val="00DC4DA2"/>
    <w:rsid w:val="00DC5261"/>
    <w:rsid w:val="00DE25D2"/>
    <w:rsid w:val="00DF5387"/>
    <w:rsid w:val="00E01AFA"/>
    <w:rsid w:val="00E13AD2"/>
    <w:rsid w:val="00E329A8"/>
    <w:rsid w:val="00E46C08"/>
    <w:rsid w:val="00E471CF"/>
    <w:rsid w:val="00E62835"/>
    <w:rsid w:val="00E77645"/>
    <w:rsid w:val="00E83697"/>
    <w:rsid w:val="00E95CB4"/>
    <w:rsid w:val="00EA66C9"/>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2E1A"/>
    <w:rsid w:val="00FB16B8"/>
    <w:rsid w:val="00FB36FA"/>
    <w:rsid w:val="00FB799D"/>
    <w:rsid w:val="00FC1192"/>
    <w:rsid w:val="00FD1EED"/>
    <w:rsid w:val="00FE251B"/>
    <w:rsid w:val="02173AC3"/>
    <w:rsid w:val="03D44221"/>
    <w:rsid w:val="03E1A3E4"/>
    <w:rsid w:val="04D7C6C7"/>
    <w:rsid w:val="04E8AE66"/>
    <w:rsid w:val="071327C6"/>
    <w:rsid w:val="089B89EE"/>
    <w:rsid w:val="0A9D9E34"/>
    <w:rsid w:val="0C882D80"/>
    <w:rsid w:val="1542A9F8"/>
    <w:rsid w:val="1550F66E"/>
    <w:rsid w:val="1695772E"/>
    <w:rsid w:val="177316FA"/>
    <w:rsid w:val="1B4A1C3A"/>
    <w:rsid w:val="1B8ABAF3"/>
    <w:rsid w:val="1BA276B1"/>
    <w:rsid w:val="1C9608B3"/>
    <w:rsid w:val="1DED446E"/>
    <w:rsid w:val="1E282CF5"/>
    <w:rsid w:val="21B96397"/>
    <w:rsid w:val="24E0A782"/>
    <w:rsid w:val="25FA6104"/>
    <w:rsid w:val="26367029"/>
    <w:rsid w:val="27FB7344"/>
    <w:rsid w:val="288010F2"/>
    <w:rsid w:val="2C94263C"/>
    <w:rsid w:val="2DD56EC3"/>
    <w:rsid w:val="308E7CC0"/>
    <w:rsid w:val="3215249C"/>
    <w:rsid w:val="32305A4B"/>
    <w:rsid w:val="3476355C"/>
    <w:rsid w:val="375C13B2"/>
    <w:rsid w:val="376E0F17"/>
    <w:rsid w:val="3B9FD08E"/>
    <w:rsid w:val="3BDAC151"/>
    <w:rsid w:val="3C129AC4"/>
    <w:rsid w:val="423E0A61"/>
    <w:rsid w:val="42794BE6"/>
    <w:rsid w:val="42CE02F1"/>
    <w:rsid w:val="43893753"/>
    <w:rsid w:val="4489915D"/>
    <w:rsid w:val="4647DE57"/>
    <w:rsid w:val="47CCED1C"/>
    <w:rsid w:val="4892B044"/>
    <w:rsid w:val="48AD8733"/>
    <w:rsid w:val="49F7D63E"/>
    <w:rsid w:val="4A28355A"/>
    <w:rsid w:val="4DEE743B"/>
    <w:rsid w:val="4EAEF795"/>
    <w:rsid w:val="4F411BEE"/>
    <w:rsid w:val="5068286F"/>
    <w:rsid w:val="52862E03"/>
    <w:rsid w:val="53ED3799"/>
    <w:rsid w:val="53F401DF"/>
    <w:rsid w:val="544C3F9A"/>
    <w:rsid w:val="5574CB6A"/>
    <w:rsid w:val="55FBDAFA"/>
    <w:rsid w:val="593E661C"/>
    <w:rsid w:val="59DA67A5"/>
    <w:rsid w:val="5C5AED47"/>
    <w:rsid w:val="5E0439EF"/>
    <w:rsid w:val="5ED78FBC"/>
    <w:rsid w:val="5F763E0E"/>
    <w:rsid w:val="61F02825"/>
    <w:rsid w:val="63DAEB1C"/>
    <w:rsid w:val="664B52FF"/>
    <w:rsid w:val="667B5E5D"/>
    <w:rsid w:val="681FE26E"/>
    <w:rsid w:val="69BF8E92"/>
    <w:rsid w:val="6A088F9E"/>
    <w:rsid w:val="6AF6AE7B"/>
    <w:rsid w:val="6B33736A"/>
    <w:rsid w:val="6CEE499A"/>
    <w:rsid w:val="70EFCE09"/>
    <w:rsid w:val="71CC0714"/>
    <w:rsid w:val="7363EBBC"/>
    <w:rsid w:val="73AA1125"/>
    <w:rsid w:val="76065244"/>
    <w:rsid w:val="778C57B4"/>
    <w:rsid w:val="77E4AF46"/>
    <w:rsid w:val="78D6EF3B"/>
    <w:rsid w:val="78FF08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CDA0FB76-B963-4D17-9CD0-F9CE582E4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paragraph" w:customStyle="1" w:styleId="Doc-text2">
    <w:name w:val="Doc-text2"/>
    <w:basedOn w:val="Normal"/>
    <w:link w:val="Doc-text2Char"/>
    <w:qFormat/>
    <w:rsid w:val="00E329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29A8"/>
    <w:rPr>
      <w:rFonts w:ascii="Arial" w:eastAsia="MS Mincho" w:hAnsi="Arial"/>
      <w:szCs w:val="24"/>
    </w:rPr>
  </w:style>
  <w:style w:type="paragraph" w:styleId="Caption">
    <w:name w:val="caption"/>
    <w:basedOn w:val="Normal"/>
    <w:next w:val="Normal"/>
    <w:unhideWhenUsed/>
    <w:qFormat/>
    <w:rsid w:val="009C1E3C"/>
    <w:pPr>
      <w:spacing w:after="200"/>
    </w:pPr>
    <w:rPr>
      <w:i/>
      <w:iCs/>
      <w:color w:val="44546A" w:themeColor="text2"/>
      <w:sz w:val="18"/>
      <w:szCs w:val="18"/>
    </w:rPr>
  </w:style>
  <w:style w:type="character" w:customStyle="1" w:styleId="Heading4Char">
    <w:name w:val="Heading 4 Char"/>
    <w:basedOn w:val="DefaultParagraphFont"/>
    <w:link w:val="Heading4"/>
    <w:rsid w:val="002E01AF"/>
    <w:rPr>
      <w:rFonts w:ascii="Arial" w:hAnsi="Arial"/>
      <w:sz w:val="24"/>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BD5427"/>
    <w:rPr>
      <w:b/>
      <w:bCs/>
    </w:rPr>
  </w:style>
  <w:style w:type="character" w:customStyle="1" w:styleId="CommentSubjectChar">
    <w:name w:val="Comment Subject Char"/>
    <w:basedOn w:val="CommentTextChar"/>
    <w:link w:val="CommentSubject"/>
    <w:rsid w:val="00BD54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164">
      <w:bodyDiv w:val="1"/>
      <w:marLeft w:val="0"/>
      <w:marRight w:val="0"/>
      <w:marTop w:val="0"/>
      <w:marBottom w:val="0"/>
      <w:divBdr>
        <w:top w:val="none" w:sz="0" w:space="0" w:color="auto"/>
        <w:left w:val="none" w:sz="0" w:space="0" w:color="auto"/>
        <w:bottom w:val="none" w:sz="0" w:space="0" w:color="auto"/>
        <w:right w:val="none" w:sz="0" w:space="0" w:color="auto"/>
      </w:divBdr>
    </w:div>
    <w:div w:id="457459642">
      <w:bodyDiv w:val="1"/>
      <w:marLeft w:val="0"/>
      <w:marRight w:val="0"/>
      <w:marTop w:val="0"/>
      <w:marBottom w:val="0"/>
      <w:divBdr>
        <w:top w:val="none" w:sz="0" w:space="0" w:color="auto"/>
        <w:left w:val="none" w:sz="0" w:space="0" w:color="auto"/>
        <w:bottom w:val="none" w:sz="0" w:space="0" w:color="auto"/>
        <w:right w:val="none" w:sz="0" w:space="0" w:color="auto"/>
      </w:divBdr>
    </w:div>
    <w:div w:id="4956151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442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5AIRPNAIUNRU-859666464-7531</_dlc_DocId>
    <_dlc_DocIdUrl xmlns="71c5aaf6-e6ce-465b-b873-5148d2a4c105">
      <Url>https://nokia.sharepoint.com/sites/c5g/e2earch/_layouts/15/DocIdRedir.aspx?ID=5AIRPNAIUNRU-859666464-7531</Url>
      <Description>5AIRPNAIUNRU-859666464-7531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1483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25</cp:revision>
  <dcterms:created xsi:type="dcterms:W3CDTF">2020-10-14T08:36:00Z</dcterms:created>
  <dcterms:modified xsi:type="dcterms:W3CDTF">2020-10-22T19:59:00Z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0d621c2c-ddc1-4397-9079-12eae545f7c8</vt:lpwstr>
  </property>
</Properties>
</file>